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F94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4D73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450E1" w14:textId="46DFF3C9" w:rsidR="00DA5EFA" w:rsidRPr="009C54AE" w:rsidRDefault="0071620A" w:rsidP="00DA5E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A5EFA" w:rsidRPr="00DA5EFA">
        <w:rPr>
          <w:rFonts w:ascii="Corbel" w:hAnsi="Corbel"/>
          <w:bCs/>
          <w:smallCaps/>
          <w:sz w:val="24"/>
          <w:szCs w:val="24"/>
        </w:rPr>
        <w:t>OD</w:t>
      </w:r>
      <w:r w:rsidR="00DA5EFA">
        <w:rPr>
          <w:rFonts w:ascii="Corbel" w:hAnsi="Corbel"/>
          <w:b/>
          <w:smallCaps/>
          <w:sz w:val="24"/>
          <w:szCs w:val="24"/>
        </w:rPr>
        <w:t xml:space="preserve"> </w:t>
      </w:r>
      <w:r w:rsidR="00DA5EFA">
        <w:rPr>
          <w:rFonts w:ascii="Corbel" w:hAnsi="Corbel"/>
          <w:i/>
          <w:smallCaps/>
          <w:sz w:val="24"/>
          <w:szCs w:val="24"/>
        </w:rPr>
        <w:t>2022/2023 do 2023/2024</w:t>
      </w:r>
      <w:r w:rsidR="00DA5EFA" w:rsidRPr="009C54AE">
        <w:rPr>
          <w:rFonts w:ascii="Corbel" w:hAnsi="Corbel"/>
          <w:b/>
          <w:smallCaps/>
          <w:sz w:val="24"/>
          <w:szCs w:val="24"/>
        </w:rPr>
        <w:t xml:space="preserve">  </w:t>
      </w:r>
    </w:p>
    <w:p w14:paraId="26FFBCA1" w14:textId="77777777" w:rsidR="00DA5EFA" w:rsidRDefault="00DA5EFA" w:rsidP="00DA5E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BF42DC0" w14:textId="77777777" w:rsidR="00DA5EFA" w:rsidRPr="00EA4832" w:rsidRDefault="00DA5EFA" w:rsidP="00DA5E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Pr="00515FC8">
        <w:rPr>
          <w:rFonts w:ascii="Corbel" w:hAnsi="Corbel"/>
          <w:sz w:val="20"/>
          <w:szCs w:val="20"/>
        </w:rPr>
        <w:t>2022/2023</w:t>
      </w:r>
    </w:p>
    <w:p w14:paraId="6EEA5852" w14:textId="218C009C" w:rsidR="0085747A" w:rsidRPr="009C54AE" w:rsidRDefault="0085747A" w:rsidP="00DA5EF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F4B42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FFBA1A" w14:textId="77777777" w:rsidTr="00B819C8">
        <w:tc>
          <w:tcPr>
            <w:tcW w:w="2694" w:type="dxa"/>
            <w:vAlign w:val="center"/>
          </w:tcPr>
          <w:p w14:paraId="75381E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FEE0B9" w14:textId="77777777" w:rsidR="0085747A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Zasady tworzenia i stosowania prawa</w:t>
            </w:r>
          </w:p>
        </w:tc>
      </w:tr>
      <w:tr w:rsidR="0085747A" w:rsidRPr="009C54AE" w14:paraId="296440BC" w14:textId="77777777" w:rsidTr="00B819C8">
        <w:tc>
          <w:tcPr>
            <w:tcW w:w="2694" w:type="dxa"/>
            <w:vAlign w:val="center"/>
          </w:tcPr>
          <w:p w14:paraId="2D9347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23E065" w14:textId="77777777" w:rsidR="0085747A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A2SO08</w:t>
            </w:r>
          </w:p>
        </w:tc>
      </w:tr>
      <w:tr w:rsidR="00DA5EFA" w:rsidRPr="009C54AE" w14:paraId="69ED0F07" w14:textId="77777777" w:rsidTr="00B819C8">
        <w:tc>
          <w:tcPr>
            <w:tcW w:w="2694" w:type="dxa"/>
            <w:vAlign w:val="center"/>
          </w:tcPr>
          <w:p w14:paraId="06142F10" w14:textId="77777777" w:rsidR="00DA5EFA" w:rsidRPr="009C54AE" w:rsidRDefault="00DA5EFA" w:rsidP="00DA5EF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5E2638" w14:textId="3617459C" w:rsidR="00DA5EFA" w:rsidRPr="009C54AE" w:rsidRDefault="00DA5EFA" w:rsidP="00DA5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Pr="00515FC8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DA5EFA" w:rsidRPr="009C54AE" w14:paraId="55641839" w14:textId="77777777" w:rsidTr="00B819C8">
        <w:tc>
          <w:tcPr>
            <w:tcW w:w="2694" w:type="dxa"/>
            <w:vAlign w:val="center"/>
          </w:tcPr>
          <w:p w14:paraId="466673D5" w14:textId="77777777" w:rsidR="00DA5EFA" w:rsidRPr="009C54AE" w:rsidRDefault="00DA5EFA" w:rsidP="00DA5E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6889F" w14:textId="74E00304" w:rsidR="00DA5EFA" w:rsidRPr="009C54AE" w:rsidRDefault="00DA5EFA" w:rsidP="00DA5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515FC8" w:rsidRPr="009C54AE" w14:paraId="2B5EEEB5" w14:textId="77777777" w:rsidTr="00B819C8">
        <w:tc>
          <w:tcPr>
            <w:tcW w:w="2694" w:type="dxa"/>
            <w:vAlign w:val="center"/>
          </w:tcPr>
          <w:p w14:paraId="7C022216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E2AEF5" w14:textId="77777777" w:rsidR="00515FC8" w:rsidRPr="009C54AE" w:rsidRDefault="00515FC8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515FC8" w:rsidRPr="009C54AE" w14:paraId="0744F3BC" w14:textId="77777777" w:rsidTr="00B819C8">
        <w:tc>
          <w:tcPr>
            <w:tcW w:w="2694" w:type="dxa"/>
            <w:vAlign w:val="center"/>
          </w:tcPr>
          <w:p w14:paraId="73F85969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8B122C" w14:textId="77777777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515FC8" w:rsidRPr="009C54AE" w14:paraId="6DFA28E5" w14:textId="77777777" w:rsidTr="00B819C8">
        <w:tc>
          <w:tcPr>
            <w:tcW w:w="2694" w:type="dxa"/>
            <w:vAlign w:val="center"/>
          </w:tcPr>
          <w:p w14:paraId="7B472D4A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A16059" w14:textId="77777777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5FC8" w:rsidRPr="009C54AE" w14:paraId="6B9E9922" w14:textId="77777777" w:rsidTr="00B819C8">
        <w:tc>
          <w:tcPr>
            <w:tcW w:w="2694" w:type="dxa"/>
            <w:vAlign w:val="center"/>
          </w:tcPr>
          <w:p w14:paraId="30FFCF0E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B71B49" w14:textId="77777777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15FC8" w:rsidRPr="009C54AE" w14:paraId="050809AA" w14:textId="77777777" w:rsidTr="00B819C8">
        <w:tc>
          <w:tcPr>
            <w:tcW w:w="2694" w:type="dxa"/>
            <w:vAlign w:val="center"/>
          </w:tcPr>
          <w:p w14:paraId="3E65907B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64A483" w14:textId="77777777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515FC8" w:rsidRPr="009C54AE" w14:paraId="1D195923" w14:textId="77777777" w:rsidTr="00B819C8">
        <w:tc>
          <w:tcPr>
            <w:tcW w:w="2694" w:type="dxa"/>
            <w:vAlign w:val="center"/>
          </w:tcPr>
          <w:p w14:paraId="20676A98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7106A9" w14:textId="77777777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515FC8" w:rsidRPr="009C54AE" w14:paraId="5D0E1E2B" w14:textId="77777777" w:rsidTr="00B819C8">
        <w:tc>
          <w:tcPr>
            <w:tcW w:w="2694" w:type="dxa"/>
            <w:vAlign w:val="center"/>
          </w:tcPr>
          <w:p w14:paraId="707D6216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28E60C" w14:textId="77777777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15FC8" w:rsidRPr="009C54AE" w14:paraId="60A0FCFB" w14:textId="77777777" w:rsidTr="00B819C8">
        <w:tc>
          <w:tcPr>
            <w:tcW w:w="2694" w:type="dxa"/>
            <w:vAlign w:val="center"/>
          </w:tcPr>
          <w:p w14:paraId="01A8403A" w14:textId="77777777" w:rsidR="00515FC8" w:rsidRPr="009C54AE" w:rsidRDefault="00515FC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B49410" w14:textId="7338158E" w:rsidR="00515FC8" w:rsidRPr="009C54AE" w:rsidRDefault="00515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dr hab. A</w:t>
            </w:r>
            <w:r w:rsidR="004A1223">
              <w:rPr>
                <w:rFonts w:ascii="Corbel" w:hAnsi="Corbel"/>
                <w:b w:val="0"/>
                <w:sz w:val="24"/>
                <w:szCs w:val="24"/>
              </w:rPr>
              <w:t>rtur</w:t>
            </w:r>
            <w:r w:rsidRPr="00515FC8">
              <w:rPr>
                <w:rFonts w:ascii="Corbel" w:hAnsi="Corbel"/>
                <w:b w:val="0"/>
                <w:sz w:val="24"/>
                <w:szCs w:val="24"/>
              </w:rPr>
              <w:t xml:space="preserve"> Łuszczyński, prof. UR</w:t>
            </w:r>
          </w:p>
        </w:tc>
      </w:tr>
      <w:tr w:rsidR="00C55ADA" w:rsidRPr="009C54AE" w14:paraId="5483D1F8" w14:textId="77777777" w:rsidTr="00B819C8">
        <w:tc>
          <w:tcPr>
            <w:tcW w:w="2694" w:type="dxa"/>
            <w:vAlign w:val="center"/>
          </w:tcPr>
          <w:p w14:paraId="1B16265B" w14:textId="77777777" w:rsidR="00C55ADA" w:rsidRPr="009C54AE" w:rsidRDefault="00C55ADA" w:rsidP="00C55A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A21EA" w14:textId="57A79F90" w:rsidR="00C55ADA" w:rsidRPr="009C54AE" w:rsidRDefault="004A1223" w:rsidP="00C55A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3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04A1223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 w:rsidRPr="004A122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01AE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2703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B1CFA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773E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4D5F7E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BB3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98EB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06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CB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B4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F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7E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44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A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3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A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42DEB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E475" w14:textId="337AC53E" w:rsidR="00015B8F" w:rsidRPr="009C54AE" w:rsidRDefault="00C55A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3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6173" w14:textId="0A8F029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657F" w14:textId="2B62ADD3" w:rsidR="00015B8F" w:rsidRPr="009C54AE" w:rsidRDefault="004A1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A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4D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FB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28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F6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2F34" w14:textId="77777777" w:rsidR="00015B8F" w:rsidRPr="009C54AE" w:rsidRDefault="00515F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16C2F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41AE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D171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BA1D3" w14:textId="77777777" w:rsidR="004A1223" w:rsidRPr="006F7F65" w:rsidRDefault="004A1223" w:rsidP="004A12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F7F65">
        <w:rPr>
          <w:rFonts w:ascii="MS Gothic" w:eastAsia="MS Gothic" w:hAnsi="MS Gothic" w:cs="MS Gothic" w:hint="eastAsia"/>
          <w:b w:val="0"/>
          <w:szCs w:val="24"/>
          <w:u w:val="single"/>
        </w:rPr>
        <w:t xml:space="preserve">☐ </w:t>
      </w:r>
      <w:r w:rsidRPr="006F7F6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6DC0633" w14:textId="77777777" w:rsidR="004A1223" w:rsidRPr="009C54AE" w:rsidRDefault="004A1223" w:rsidP="004A12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8F9A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24A23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70D90D" w14:textId="77777777" w:rsidR="00E503A4" w:rsidRPr="00E503A4" w:rsidRDefault="00515FC8" w:rsidP="00E50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5FC8">
        <w:rPr>
          <w:rFonts w:ascii="Corbel" w:hAnsi="Corbel"/>
          <w:szCs w:val="24"/>
        </w:rPr>
        <w:t xml:space="preserve">Ćwiczenia: </w:t>
      </w:r>
      <w:r w:rsidR="00E503A4" w:rsidRPr="00E503A4">
        <w:rPr>
          <w:rFonts w:ascii="Corbel" w:hAnsi="Corbel"/>
          <w:b w:val="0"/>
          <w:smallCaps w:val="0"/>
          <w:szCs w:val="24"/>
        </w:rPr>
        <w:t>egzamin – test wielokrotnego wyboru</w:t>
      </w:r>
    </w:p>
    <w:p w14:paraId="754387E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C2CF3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AC6D11" w14:textId="77777777" w:rsidTr="00745302">
        <w:tc>
          <w:tcPr>
            <w:tcW w:w="9670" w:type="dxa"/>
          </w:tcPr>
          <w:p w14:paraId="7874BE10" w14:textId="50E09CF3" w:rsidR="0085747A" w:rsidRPr="009C54AE" w:rsidRDefault="00E942E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dotycząca </w:t>
            </w:r>
            <w:r w:rsidRPr="00E94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ń związanych z </w:t>
            </w:r>
            <w:r w:rsidRPr="00E94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ami</w:t>
            </w:r>
            <w:r w:rsidRPr="00E94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tworzenia i stosowania prawa, wymogów techniki prawodawczej i ich aplikacji do poprawnego konstruowania tekstów prawnych zgodnie z zasadami prawidłowej legislacji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EE0E5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CCFA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AD44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2631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3F64C4" w14:textId="77777777" w:rsidR="002736F7" w:rsidRDefault="002736F7" w:rsidP="002736F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7558"/>
      </w:tblGrid>
      <w:tr w:rsidR="004C1529" w:rsidRPr="004C1529" w14:paraId="5026511B" w14:textId="77777777" w:rsidTr="007842A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99B4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C1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7ACF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 xml:space="preserve">Uzyskanie </w:t>
            </w:r>
            <w:r w:rsidRPr="004C1529">
              <w:rPr>
                <w:rFonts w:ascii="Corbel" w:eastAsiaTheme="minorHAnsi" w:hAnsi="Corbel" w:cstheme="minorBidi"/>
                <w:color w:val="000000"/>
                <w:szCs w:val="24"/>
              </w:rPr>
              <w:t>zaawansowanej wiedzy w zakresie procesów tworzenia i stosowania praw, w szczególności ich prawnych podstaw, regulacji, ram, determinantów i uwarunkowań</w:t>
            </w:r>
          </w:p>
        </w:tc>
      </w:tr>
      <w:tr w:rsidR="004C1529" w:rsidRPr="004C1529" w14:paraId="24101795" w14:textId="77777777" w:rsidTr="007842A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66F3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C2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78EF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 xml:space="preserve">Zrozumienie terminologii odnoszoną do procesu legislacyjnego oraz sądowego i administracyjnego typu stosowania prawa  </w:t>
            </w:r>
          </w:p>
        </w:tc>
      </w:tr>
      <w:tr w:rsidR="004C1529" w:rsidRPr="004C1529" w14:paraId="40493454" w14:textId="77777777" w:rsidTr="007842A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6FCB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C3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8F39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Uzyskanie pogłębionej wiedzy o relacjach zachodzących pomiędzy poszczególnymi organami władzy publicznej partycypującymi w procesie prawotwórczym i w procesie stosowania prawa oraz o umiejscowieniu w tych procesach obywateli</w:t>
            </w:r>
          </w:p>
        </w:tc>
      </w:tr>
      <w:tr w:rsidR="004C1529" w:rsidRPr="004C1529" w14:paraId="0E4A120A" w14:textId="77777777" w:rsidTr="007842A6">
        <w:trPr>
          <w:trHeight w:val="56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6450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C4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3D30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 xml:space="preserve">Posiada umiejętność </w:t>
            </w:r>
            <w:r w:rsidRPr="004C1529">
              <w:rPr>
                <w:rFonts w:ascii="Corbel" w:eastAsiaTheme="minorHAnsi" w:hAnsi="Corbel" w:cstheme="minorBidi"/>
                <w:color w:val="000000"/>
                <w:szCs w:val="24"/>
              </w:rPr>
              <w:t>prawidłowego identyfikować i interpretować zjawiska prawne i polityczne towarzyszące procesom stanowienia i stosowania prawa</w:t>
            </w:r>
          </w:p>
        </w:tc>
      </w:tr>
      <w:tr w:rsidR="004C1529" w:rsidRPr="004C1529" w14:paraId="1DC18C53" w14:textId="77777777" w:rsidTr="007842A6">
        <w:trPr>
          <w:trHeight w:val="25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B491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C5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FB96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Wykazanie się specjalistycznymi umiejętnościami znajdowania podstaw prawnych, orzecznictwa i literatury naukowej w przedmiocie procesu legislacyjnego oraz procesu stosowania prawa</w:t>
            </w:r>
          </w:p>
        </w:tc>
      </w:tr>
      <w:tr w:rsidR="004C1529" w:rsidRPr="004C1529" w14:paraId="6063CC97" w14:textId="77777777" w:rsidTr="007842A6">
        <w:trPr>
          <w:trHeight w:val="2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1609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C6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0E7D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Posiada  umiejętność zredagowania projektów aktów normatywnych zgodnie z zasadami techniki prawodawczej i zasadami prawidłowej legislacji oraz umiejętność zredagowania projektu decyzji stosowania prawa (orzeczenia sądowego, decyzji administracyjnej).</w:t>
            </w:r>
          </w:p>
        </w:tc>
      </w:tr>
      <w:tr w:rsidR="004C1529" w:rsidRPr="004C1529" w14:paraId="7750FE3A" w14:textId="77777777" w:rsidTr="007842A6">
        <w:trPr>
          <w:trHeight w:val="20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AE5F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C7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5378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Gotowość do samodzielnego i krytycznego uzupełnienia wiedzy z zakresu procesów tworzenia i stosowania prawa, w tym także w ujęciu interdyscyplinarnym i komparatystycznym</w:t>
            </w:r>
          </w:p>
        </w:tc>
      </w:tr>
      <w:tr w:rsidR="004C1529" w:rsidRPr="004C1529" w14:paraId="02A32674" w14:textId="77777777" w:rsidTr="007842A6">
        <w:trPr>
          <w:trHeight w:val="25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FCE4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C8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A08E" w14:textId="77777777" w:rsidR="004C1529" w:rsidRPr="004C1529" w:rsidRDefault="004C1529" w:rsidP="004C1529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Umiejętność identyfikacji i rozwiązania dylematów moralnych związanych ze stanowieniem i stosowaniem prawa, odnosząc je np. do kategorii „ustawowego bezprawia” czy „sędziowskiego nieposłuszeństwa”.</w:t>
            </w:r>
          </w:p>
        </w:tc>
      </w:tr>
    </w:tbl>
    <w:p w14:paraId="4806F2D4" w14:textId="77777777" w:rsidR="004C1529" w:rsidRDefault="004C1529" w:rsidP="002736F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9E7BD2" w14:textId="77777777" w:rsidR="004C1529" w:rsidRDefault="004C1529" w:rsidP="002736F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0F8BC" w14:textId="77777777" w:rsidR="004C1529" w:rsidRDefault="004C1529" w:rsidP="002736F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532F25" w14:textId="77777777" w:rsidR="004C1529" w:rsidRPr="009C54AE" w:rsidRDefault="004C1529" w:rsidP="002736F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447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9"/>
        <w:gridCol w:w="5682"/>
        <w:gridCol w:w="1896"/>
      </w:tblGrid>
      <w:tr w:rsidR="002736F7" w:rsidRPr="002736F7" w14:paraId="678812DE" w14:textId="77777777" w:rsidTr="00840225">
        <w:trPr>
          <w:trHeight w:val="153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F289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02DC4851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 ( efekt kształcenia)</w:t>
            </w:r>
          </w:p>
          <w:p w14:paraId="57CEF708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7E32C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1002E3BB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7411E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17BA00FB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Odniesienie do efektów kierunkowych (KEK)</w:t>
            </w:r>
          </w:p>
          <w:p w14:paraId="55C451EF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2736F7" w:rsidRPr="002736F7" w14:paraId="29E6BBEB" w14:textId="77777777" w:rsidTr="00840225">
        <w:trPr>
          <w:trHeight w:val="111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8AEB4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lastRenderedPageBreak/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01632A5A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 1</w:t>
            </w:r>
          </w:p>
          <w:p w14:paraId="545C74F1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F2EDE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4DB606D7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Pr="002736F7">
              <w:rPr>
                <w:rFonts w:ascii="Corbel" w:hAnsi="Corbel"/>
                <w:sz w:val="24"/>
                <w:szCs w:val="24"/>
              </w:rPr>
              <w:tab/>
              <w:t>zaawansowaną wiedzę w zakresie procesów tworzenia i stosowania praw, w szczególności ich prawnych podstaw, regulacji, ram, determinantów i uwarunkowań.</w:t>
            </w:r>
          </w:p>
          <w:p w14:paraId="5B313A40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4826B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rFonts w:ascii="Corbel" w:hAnsi="Corbel"/>
                <w:sz w:val="24"/>
                <w:szCs w:val="24"/>
              </w:rPr>
              <w:t>K_W01,</w:t>
            </w:r>
            <w:r w:rsidR="00F515A0" w:rsidRPr="00772B99">
              <w:rPr>
                <w:sz w:val="23"/>
              </w:rPr>
              <w:t xml:space="preserve"> K_U05, K_K05</w:t>
            </w:r>
          </w:p>
          <w:p w14:paraId="7E5BFC30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2736F7" w:rsidRPr="002736F7" w14:paraId="53FB3F05" w14:textId="77777777" w:rsidTr="00840225">
        <w:trPr>
          <w:trHeight w:val="89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3F13A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5F0A0327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EK2</w:t>
            </w:r>
          </w:p>
          <w:p w14:paraId="1E27DB24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EC419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2385F2FD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Zna i rozumie terminologię odnoszoną do procesu legislacyjnego oraz sądowego i administracyjnego typu stosowania prawa.</w:t>
            </w:r>
          </w:p>
          <w:p w14:paraId="64C789C8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DAE7F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rFonts w:ascii="Corbel" w:hAnsi="Corbel"/>
                <w:sz w:val="24"/>
                <w:szCs w:val="24"/>
              </w:rPr>
              <w:t>K_W01,</w:t>
            </w:r>
            <w:r w:rsidR="00F515A0" w:rsidRPr="00772B99">
              <w:rPr>
                <w:sz w:val="23"/>
              </w:rPr>
              <w:t xml:space="preserve"> K_U05, K_K05</w:t>
            </w:r>
          </w:p>
          <w:p w14:paraId="001C2D1C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2736F7" w:rsidRPr="002736F7" w14:paraId="7FAD2B57" w14:textId="77777777" w:rsidTr="00840225">
        <w:trPr>
          <w:trHeight w:val="1479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D9754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66936B0C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EK3</w:t>
            </w:r>
          </w:p>
          <w:p w14:paraId="407E9D07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DE13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D065226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Dysponuje pogłębioną wiedzą o relacjach zachodzących pomiędzy poszczególnymi organami władzy publicznej partycypującymi w procesie prawotwórczym i w procesie stosowania prawa oraz o umiejscowieniu w tych procesach obywateli.</w:t>
            </w:r>
          </w:p>
          <w:p w14:paraId="368A4E14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219AC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  <w:p w14:paraId="66FFD577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rFonts w:ascii="Corbel" w:hAnsi="Corbel"/>
                <w:sz w:val="24"/>
                <w:szCs w:val="24"/>
              </w:rPr>
              <w:t xml:space="preserve">K_W01, </w:t>
            </w:r>
            <w:r w:rsidR="00F515A0" w:rsidRPr="00772B99">
              <w:rPr>
                <w:sz w:val="23"/>
              </w:rPr>
              <w:t>K_W04, K_K04</w:t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2736F7" w:rsidRPr="002736F7" w14:paraId="695376C1" w14:textId="77777777" w:rsidTr="00840225">
        <w:trPr>
          <w:trHeight w:val="89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A523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D20055B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EK4</w:t>
            </w:r>
          </w:p>
          <w:p w14:paraId="507A6580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4B9A5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1EA28FC3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Potrafi prawidłowo identyfikować i interpretować zjawiska prawne i polityczne towarzyszące procesom stanowienia i stosowania prawa.</w:t>
            </w:r>
          </w:p>
          <w:p w14:paraId="5D71F4BF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72A1C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rFonts w:ascii="Corbel" w:hAnsi="Corbel"/>
                <w:sz w:val="24"/>
                <w:szCs w:val="24"/>
              </w:rPr>
              <w:t>K_W01,</w:t>
            </w:r>
            <w:r w:rsidR="00F515A0" w:rsidRPr="00772B99">
              <w:rPr>
                <w:sz w:val="23"/>
              </w:rPr>
              <w:t xml:space="preserve"> K_W06, K_U05, K_U06, K_K04</w:t>
            </w:r>
          </w:p>
          <w:p w14:paraId="2EA77580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2736F7" w:rsidRPr="002736F7" w14:paraId="3F82F641" w14:textId="77777777" w:rsidTr="00840225">
        <w:trPr>
          <w:trHeight w:val="111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FC05A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0B83084D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EK5</w:t>
            </w:r>
          </w:p>
          <w:p w14:paraId="3CE23004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8CC37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059F2DC1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Wykazuje się specjalistycznymi umiejętnościami znajdowania podstaw prawnych, orzecznictwa i literatury naukowej w przedmiocie procesu legislacyjnego oraz procesu stosowania prawa.</w:t>
            </w:r>
          </w:p>
          <w:p w14:paraId="46AAFB70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C59D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sz w:val="23"/>
              </w:rPr>
              <w:t>K_W04, K_W06, K_U05, K_U06, K_K04</w:t>
            </w:r>
          </w:p>
          <w:p w14:paraId="55B5EE47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2736F7" w:rsidRPr="002736F7" w14:paraId="1C3A6F92" w14:textId="77777777" w:rsidTr="00840225">
        <w:trPr>
          <w:trHeight w:val="1893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DFB00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6502EB3E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EK6</w:t>
            </w:r>
          </w:p>
          <w:p w14:paraId="3C0784DD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0D5E0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4999FB4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Pr="002736F7">
              <w:rPr>
                <w:rFonts w:ascii="Corbel" w:hAnsi="Corbel"/>
                <w:sz w:val="24"/>
                <w:szCs w:val="24"/>
              </w:rPr>
              <w:tab/>
              <w:t>umiejętność zredagowania projektów aktów normatywnych zgodnie z zasadami techniki prawodawczej i zasadami prawidłowej legislacji oraz umiejętność zredagowania projektu decyzji stosowania prawa (orzeczenia sądowego, decyzji administracyjnej).</w:t>
            </w:r>
          </w:p>
          <w:p w14:paraId="4490B879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1CC00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  <w:p w14:paraId="02FC183C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sz w:val="23"/>
              </w:rPr>
              <w:t>K_U05</w:t>
            </w:r>
            <w:r w:rsidR="00F515A0" w:rsidRPr="00772B99">
              <w:rPr>
                <w:rFonts w:ascii="Corbel" w:hAnsi="Corbel"/>
                <w:sz w:val="24"/>
                <w:szCs w:val="24"/>
              </w:rPr>
              <w:t>,</w:t>
            </w:r>
            <w:r w:rsidR="00F515A0" w:rsidRPr="00772B99">
              <w:rPr>
                <w:sz w:val="23"/>
              </w:rPr>
              <w:t xml:space="preserve"> K_U06, K_K04, K_K05</w:t>
            </w:r>
          </w:p>
        </w:tc>
      </w:tr>
      <w:tr w:rsidR="002736F7" w:rsidRPr="002736F7" w14:paraId="6F257D46" w14:textId="77777777" w:rsidTr="00840225">
        <w:trPr>
          <w:trHeight w:val="1059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6E93F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7BEB8A7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EK7</w:t>
            </w:r>
          </w:p>
          <w:p w14:paraId="2ABEC34C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71246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6E64F532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Jest gotowy samodzielnie i krytycznie uzupełniać wiedzę z zakresu procesów tworzenia i stosowania prawa, w tym także w ujęciu interdyscyplinarnym i komparatystycznym</w:t>
            </w:r>
          </w:p>
          <w:p w14:paraId="321F836A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143E8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  <w:p w14:paraId="119729A6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rFonts w:ascii="Corbel" w:hAnsi="Corbel"/>
                <w:sz w:val="24"/>
                <w:szCs w:val="24"/>
              </w:rPr>
              <w:t>K_W01,</w:t>
            </w:r>
            <w:r w:rsidR="00F515A0" w:rsidRPr="00772B99">
              <w:rPr>
                <w:sz w:val="23"/>
              </w:rPr>
              <w:t xml:space="preserve"> K_U05</w:t>
            </w:r>
            <w:r w:rsidR="00F515A0" w:rsidRPr="00772B99">
              <w:rPr>
                <w:rFonts w:ascii="Corbel" w:hAnsi="Corbel"/>
                <w:sz w:val="24"/>
                <w:szCs w:val="24"/>
              </w:rPr>
              <w:t xml:space="preserve">, </w:t>
            </w:r>
            <w:r w:rsidR="00F515A0" w:rsidRPr="00772B99">
              <w:rPr>
                <w:sz w:val="23"/>
              </w:rPr>
              <w:t>K_U06, K_K01, K_K05</w:t>
            </w:r>
          </w:p>
        </w:tc>
      </w:tr>
      <w:tr w:rsidR="002736F7" w:rsidRPr="002736F7" w14:paraId="06000BF2" w14:textId="77777777" w:rsidTr="00840225">
        <w:trPr>
          <w:trHeight w:val="111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3DA92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lastRenderedPageBreak/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2224DB7F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EK9</w:t>
            </w:r>
          </w:p>
          <w:p w14:paraId="7B056369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AFE7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263FF508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Identyfikuje i rozwiązuje dylematy moralne związane ze stanowieniem i stosowaniem prawa, odnosząc je np. do kategorii „ustawowego bezprawia” czy „sędziowskiego nieposłuszeństwa”.</w:t>
            </w:r>
          </w:p>
          <w:p w14:paraId="7EA7EBA6" w14:textId="77777777" w:rsidR="002736F7" w:rsidRPr="002736F7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44E8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  <w:p w14:paraId="574826A9" w14:textId="77777777" w:rsidR="002736F7" w:rsidRPr="00772B99" w:rsidRDefault="002736F7" w:rsidP="00273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2B99">
              <w:rPr>
                <w:rFonts w:ascii="Corbel" w:hAnsi="Corbel"/>
                <w:sz w:val="24"/>
                <w:szCs w:val="24"/>
              </w:rPr>
              <w:tab/>
            </w:r>
            <w:r w:rsidR="00F515A0" w:rsidRPr="00772B99">
              <w:rPr>
                <w:rFonts w:ascii="Corbel" w:hAnsi="Corbel"/>
                <w:sz w:val="24"/>
                <w:szCs w:val="24"/>
              </w:rPr>
              <w:t>K_W01,</w:t>
            </w:r>
            <w:r w:rsidR="00F515A0" w:rsidRPr="00772B99">
              <w:rPr>
                <w:sz w:val="23"/>
              </w:rPr>
              <w:t xml:space="preserve"> K_W04, K_W06, K_U06</w:t>
            </w:r>
            <w:r w:rsidRPr="00772B99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4AD701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6658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61E0F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0129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B3E3A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21CF1F" w14:textId="77777777" w:rsidTr="00923D7D">
        <w:tc>
          <w:tcPr>
            <w:tcW w:w="9639" w:type="dxa"/>
          </w:tcPr>
          <w:p w14:paraId="4B32B3A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E57915" w14:textId="77777777" w:rsidTr="00923D7D">
        <w:tc>
          <w:tcPr>
            <w:tcW w:w="9639" w:type="dxa"/>
          </w:tcPr>
          <w:p w14:paraId="7313DBD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92F66EC" w14:textId="77777777" w:rsidTr="00923D7D">
        <w:tc>
          <w:tcPr>
            <w:tcW w:w="9639" w:type="dxa"/>
          </w:tcPr>
          <w:p w14:paraId="0D62FA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DAD22B" w14:textId="77777777" w:rsidTr="00923D7D">
        <w:tc>
          <w:tcPr>
            <w:tcW w:w="9639" w:type="dxa"/>
          </w:tcPr>
          <w:p w14:paraId="1A8C2E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BD7A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0550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9F2747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7229" w:type="dxa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F515A0" w14:paraId="56D867A6" w14:textId="77777777" w:rsidTr="00840225">
        <w:tc>
          <w:tcPr>
            <w:tcW w:w="7229" w:type="dxa"/>
          </w:tcPr>
          <w:p w14:paraId="656B0CD6" w14:textId="77777777" w:rsidR="00F515A0" w:rsidRDefault="00F515A0" w:rsidP="008402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hanging="708"/>
              <w:rPr>
                <w:color w:val="000000"/>
              </w:rPr>
            </w:pPr>
            <w:r>
              <w:rPr>
                <w:rFonts w:cs="Calibri"/>
                <w:color w:val="000000"/>
              </w:rPr>
              <w:t>Treści merytoryczne</w:t>
            </w:r>
          </w:p>
        </w:tc>
      </w:tr>
      <w:tr w:rsidR="00F515A0" w14:paraId="4718DA93" w14:textId="77777777" w:rsidTr="00840225">
        <w:tc>
          <w:tcPr>
            <w:tcW w:w="7229" w:type="dxa"/>
          </w:tcPr>
          <w:p w14:paraId="470D3973" w14:textId="77777777" w:rsidR="00F515A0" w:rsidRDefault="00F515A0" w:rsidP="00840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tbl>
            <w:tblPr>
              <w:tblW w:w="70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56"/>
              <w:gridCol w:w="1247"/>
            </w:tblGrid>
            <w:tr w:rsidR="00F515A0" w14:paraId="55BBC446" w14:textId="77777777" w:rsidTr="00840225">
              <w:tc>
                <w:tcPr>
                  <w:tcW w:w="5756" w:type="dxa"/>
                </w:tcPr>
                <w:p w14:paraId="6161CB10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Analiza postanowień regulaminu Sejmu i Senatu RP odnoszących się do procesu legislacyjnego wraz z ich aplikacją do wybranych kazusów z praktyki ustawodawczej</w:t>
                  </w:r>
                </w:p>
              </w:tc>
              <w:tc>
                <w:tcPr>
                  <w:tcW w:w="1247" w:type="dxa"/>
                </w:tcPr>
                <w:p w14:paraId="7FB8204A" w14:textId="77777777" w:rsidR="00F515A0" w:rsidRDefault="001C3761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F515A0" w14:paraId="4BC08C9B" w14:textId="77777777" w:rsidTr="00840225">
              <w:tc>
                <w:tcPr>
                  <w:tcW w:w="5756" w:type="dxa"/>
                </w:tcPr>
                <w:p w14:paraId="1F6581FB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 xml:space="preserve">Studium orzeczeń Trybunału Konstytucyjnego w przedmiocie zasad prawidłowej legislacyjnej </w:t>
                  </w:r>
                </w:p>
              </w:tc>
              <w:tc>
                <w:tcPr>
                  <w:tcW w:w="1247" w:type="dxa"/>
                </w:tcPr>
                <w:p w14:paraId="143837C7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F515A0" w14:paraId="1D02277D" w14:textId="77777777" w:rsidTr="00840225">
              <w:tc>
                <w:tcPr>
                  <w:tcW w:w="5756" w:type="dxa"/>
                </w:tcPr>
                <w:p w14:paraId="34DF02CE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Omówienie na przykładach budowy decyzji stosowania prawa</w:t>
                  </w:r>
                </w:p>
              </w:tc>
              <w:tc>
                <w:tcPr>
                  <w:tcW w:w="1247" w:type="dxa"/>
                </w:tcPr>
                <w:p w14:paraId="6A7B7346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F515A0" w14:paraId="536743E3" w14:textId="77777777" w:rsidTr="00840225">
              <w:tc>
                <w:tcPr>
                  <w:tcW w:w="5756" w:type="dxa"/>
                </w:tcPr>
                <w:p w14:paraId="76B19ED4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>
                    <w:t>Analiza rozporządzenia Prezesa Rady Ministrów w sprawie zasad techniki prawodawczej wraz z przykładami</w:t>
                  </w:r>
                </w:p>
              </w:tc>
              <w:tc>
                <w:tcPr>
                  <w:tcW w:w="1247" w:type="dxa"/>
                </w:tcPr>
                <w:p w14:paraId="1727229B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>
                    <w:t>2</w:t>
                  </w:r>
                </w:p>
              </w:tc>
            </w:tr>
            <w:tr w:rsidR="00F515A0" w14:paraId="12715FFC" w14:textId="77777777" w:rsidTr="00840225">
              <w:tc>
                <w:tcPr>
                  <w:tcW w:w="5756" w:type="dxa"/>
                </w:tcPr>
                <w:p w14:paraId="3BA4426B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Opracowywanie przykładowych projektów aktu normatywnego i decyzji stosowania prawa</w:t>
                  </w:r>
                </w:p>
              </w:tc>
              <w:tc>
                <w:tcPr>
                  <w:tcW w:w="1247" w:type="dxa"/>
                </w:tcPr>
                <w:p w14:paraId="2794CC61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F515A0" w14:paraId="327252D8" w14:textId="77777777" w:rsidTr="00840225">
              <w:tc>
                <w:tcPr>
                  <w:tcW w:w="5756" w:type="dxa"/>
                </w:tcPr>
                <w:p w14:paraId="227C099C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 xml:space="preserve">Omówienie na wybranych orzeczeniach istoty i rodzajów dyskrecjonalności sędziowskiej </w:t>
                  </w:r>
                </w:p>
              </w:tc>
              <w:tc>
                <w:tcPr>
                  <w:tcW w:w="1247" w:type="dxa"/>
                </w:tcPr>
                <w:p w14:paraId="0B896EF5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F515A0" w14:paraId="1EE9311A" w14:textId="77777777" w:rsidTr="00840225">
              <w:tc>
                <w:tcPr>
                  <w:tcW w:w="5756" w:type="dxa"/>
                </w:tcPr>
                <w:p w14:paraId="66E0F7E4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Refleksja w przedmiocie zagrożeń związanych z jurydyzacją sfery stosunków społecznych i tzw. ewolucyjną (dynamiczną) operatywną wykładnią prawa</w:t>
                  </w:r>
                </w:p>
              </w:tc>
              <w:tc>
                <w:tcPr>
                  <w:tcW w:w="1247" w:type="dxa"/>
                </w:tcPr>
                <w:p w14:paraId="5F92D459" w14:textId="77777777" w:rsidR="00F515A0" w:rsidRDefault="001C3761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3</w:t>
                  </w:r>
                </w:p>
              </w:tc>
            </w:tr>
            <w:tr w:rsidR="00F515A0" w14:paraId="2A88C826" w14:textId="77777777" w:rsidTr="00840225">
              <w:tc>
                <w:tcPr>
                  <w:tcW w:w="5756" w:type="dxa"/>
                </w:tcPr>
                <w:p w14:paraId="730D72F5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suma</w:t>
                  </w:r>
                </w:p>
              </w:tc>
              <w:tc>
                <w:tcPr>
                  <w:tcW w:w="1247" w:type="dxa"/>
                </w:tcPr>
                <w:p w14:paraId="660009E7" w14:textId="77777777" w:rsidR="00F515A0" w:rsidRDefault="00F515A0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>
                    <w:t>15</w:t>
                  </w:r>
                </w:p>
              </w:tc>
            </w:tr>
          </w:tbl>
          <w:p w14:paraId="5C731C7D" w14:textId="77777777" w:rsidR="00F515A0" w:rsidRDefault="00F515A0" w:rsidP="008402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1F861A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857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24E6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A72ED2" w14:textId="77777777" w:rsidR="00F515A0" w:rsidRPr="00F515A0" w:rsidRDefault="00153C41" w:rsidP="00F515A0">
      <w:pPr>
        <w:rPr>
          <w:rFonts w:ascii="Corbel" w:hAnsi="Corbel"/>
          <w:i/>
          <w:sz w:val="20"/>
          <w:szCs w:val="20"/>
        </w:rPr>
      </w:pPr>
      <w:r w:rsidRPr="00153C41">
        <w:rPr>
          <w:rFonts w:ascii="Corbel" w:hAnsi="Corbel"/>
          <w:i/>
          <w:sz w:val="20"/>
          <w:szCs w:val="20"/>
        </w:rPr>
        <w:t xml:space="preserve">Ćwiczenia: </w:t>
      </w:r>
      <w:r w:rsidR="00F515A0" w:rsidRPr="00F515A0">
        <w:rPr>
          <w:rFonts w:ascii="Corbel" w:hAnsi="Corbel"/>
          <w:i/>
          <w:sz w:val="20"/>
          <w:szCs w:val="20"/>
        </w:rPr>
        <w:t>Analiza i interpretacja aktów normatywnych, decyzji stosowania prawa oraz tekstów źródłowych; analiza przypadków, dyskusja</w:t>
      </w:r>
    </w:p>
    <w:p w14:paraId="0DBBF3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E746F7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5B81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364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4875"/>
        <w:gridCol w:w="2190"/>
      </w:tblGrid>
      <w:tr w:rsidR="00F515A0" w:rsidRPr="00F515A0" w14:paraId="0964F54F" w14:textId="77777777" w:rsidTr="00840225">
        <w:tc>
          <w:tcPr>
            <w:tcW w:w="1915" w:type="dxa"/>
          </w:tcPr>
          <w:p w14:paraId="7EB32F6D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Symbol efektu</w:t>
            </w:r>
          </w:p>
          <w:p w14:paraId="3B2F5279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</w:p>
        </w:tc>
        <w:tc>
          <w:tcPr>
            <w:tcW w:w="4875" w:type="dxa"/>
          </w:tcPr>
          <w:p w14:paraId="217BB8C3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Metody oceny efektów kształcenia</w:t>
            </w:r>
          </w:p>
          <w:p w14:paraId="226BCB49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1C627D13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 xml:space="preserve">Forma zajęć dydaktycznych ( w, </w:t>
            </w:r>
            <w:proofErr w:type="spellStart"/>
            <w:r w:rsidRPr="00F515A0">
              <w:rPr>
                <w:rFonts w:ascii="Corbel" w:hAnsi="Corbel"/>
                <w:szCs w:val="24"/>
              </w:rPr>
              <w:t>ćw</w:t>
            </w:r>
            <w:proofErr w:type="spellEnd"/>
            <w:r w:rsidRPr="00F515A0">
              <w:rPr>
                <w:rFonts w:ascii="Corbel" w:hAnsi="Corbel"/>
                <w:szCs w:val="24"/>
              </w:rPr>
              <w:t>, …)</w:t>
            </w:r>
          </w:p>
        </w:tc>
      </w:tr>
      <w:tr w:rsidR="00F515A0" w:rsidRPr="00F515A0" w14:paraId="5879DDFC" w14:textId="77777777" w:rsidTr="00840225">
        <w:tc>
          <w:tcPr>
            <w:tcW w:w="1915" w:type="dxa"/>
          </w:tcPr>
          <w:p w14:paraId="01237C0B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proofErr w:type="spellStart"/>
            <w:r w:rsidRPr="00F515A0">
              <w:rPr>
                <w:rFonts w:ascii="Corbel" w:hAnsi="Corbel"/>
                <w:szCs w:val="24"/>
              </w:rPr>
              <w:t>ek</w:t>
            </w:r>
            <w:proofErr w:type="spellEnd"/>
            <w:r w:rsidRPr="00F515A0">
              <w:rPr>
                <w:rFonts w:ascii="Corbel" w:hAnsi="Corbel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14:paraId="495A6925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2C807E4B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710FC016" w14:textId="77777777" w:rsidTr="00840225">
        <w:tc>
          <w:tcPr>
            <w:tcW w:w="1915" w:type="dxa"/>
          </w:tcPr>
          <w:p w14:paraId="5645E51C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02</w:t>
            </w:r>
          </w:p>
        </w:tc>
        <w:tc>
          <w:tcPr>
            <w:tcW w:w="4875" w:type="dxa"/>
          </w:tcPr>
          <w:p w14:paraId="527357D6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2DFD7F77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6CC6F8C3" w14:textId="77777777" w:rsidTr="00840225">
        <w:tc>
          <w:tcPr>
            <w:tcW w:w="1915" w:type="dxa"/>
          </w:tcPr>
          <w:p w14:paraId="0448ED41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03</w:t>
            </w:r>
          </w:p>
        </w:tc>
        <w:tc>
          <w:tcPr>
            <w:tcW w:w="4875" w:type="dxa"/>
          </w:tcPr>
          <w:p w14:paraId="7CC28165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4CEAF507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215FA519" w14:textId="77777777" w:rsidTr="00840225">
        <w:tc>
          <w:tcPr>
            <w:tcW w:w="1915" w:type="dxa"/>
          </w:tcPr>
          <w:p w14:paraId="28424E46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04</w:t>
            </w:r>
          </w:p>
        </w:tc>
        <w:tc>
          <w:tcPr>
            <w:tcW w:w="4875" w:type="dxa"/>
          </w:tcPr>
          <w:p w14:paraId="12C1899B" w14:textId="77777777" w:rsidR="00F515A0" w:rsidRPr="00F515A0" w:rsidRDefault="004C1529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25C8BF4D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ćw..</w:t>
            </w:r>
          </w:p>
        </w:tc>
      </w:tr>
      <w:tr w:rsidR="00F515A0" w:rsidRPr="00F515A0" w14:paraId="03CB9A56" w14:textId="77777777" w:rsidTr="00840225">
        <w:tc>
          <w:tcPr>
            <w:tcW w:w="1915" w:type="dxa"/>
          </w:tcPr>
          <w:p w14:paraId="6D4D656E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05</w:t>
            </w:r>
          </w:p>
        </w:tc>
        <w:tc>
          <w:tcPr>
            <w:tcW w:w="4875" w:type="dxa"/>
          </w:tcPr>
          <w:p w14:paraId="4D391363" w14:textId="77777777" w:rsidR="00F515A0" w:rsidRPr="00F515A0" w:rsidRDefault="004C1529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21A9A27F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7E709F31" w14:textId="77777777" w:rsidTr="00840225">
        <w:tc>
          <w:tcPr>
            <w:tcW w:w="1915" w:type="dxa"/>
          </w:tcPr>
          <w:p w14:paraId="34EC918F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06</w:t>
            </w:r>
          </w:p>
        </w:tc>
        <w:tc>
          <w:tcPr>
            <w:tcW w:w="4875" w:type="dxa"/>
          </w:tcPr>
          <w:p w14:paraId="7298FD41" w14:textId="77777777" w:rsidR="00F515A0" w:rsidRPr="00F515A0" w:rsidRDefault="004C1529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72388C70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14F572E5" w14:textId="77777777" w:rsidTr="00840225">
        <w:tc>
          <w:tcPr>
            <w:tcW w:w="1915" w:type="dxa"/>
          </w:tcPr>
          <w:p w14:paraId="41981A67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07</w:t>
            </w:r>
          </w:p>
        </w:tc>
        <w:tc>
          <w:tcPr>
            <w:tcW w:w="4875" w:type="dxa"/>
          </w:tcPr>
          <w:p w14:paraId="0339C826" w14:textId="77777777" w:rsidR="00F515A0" w:rsidRPr="00F515A0" w:rsidRDefault="004C1529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5AC00E67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6C5B3A81" w14:textId="77777777" w:rsidTr="00840225">
        <w:tc>
          <w:tcPr>
            <w:tcW w:w="1915" w:type="dxa"/>
          </w:tcPr>
          <w:p w14:paraId="27456DC5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08</w:t>
            </w:r>
          </w:p>
        </w:tc>
        <w:tc>
          <w:tcPr>
            <w:tcW w:w="4875" w:type="dxa"/>
          </w:tcPr>
          <w:p w14:paraId="2D90E959" w14:textId="77777777" w:rsidR="00F515A0" w:rsidRPr="00F515A0" w:rsidRDefault="004C1529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2B54B973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F515A0" w:rsidRPr="00F515A0" w14:paraId="21D36C54" w14:textId="77777777" w:rsidTr="00840225">
        <w:tc>
          <w:tcPr>
            <w:tcW w:w="1915" w:type="dxa"/>
          </w:tcPr>
          <w:p w14:paraId="02E05CE1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09</w:t>
            </w:r>
          </w:p>
        </w:tc>
        <w:tc>
          <w:tcPr>
            <w:tcW w:w="4875" w:type="dxa"/>
          </w:tcPr>
          <w:p w14:paraId="7457DA82" w14:textId="77777777" w:rsidR="00F515A0" w:rsidRPr="00F515A0" w:rsidRDefault="004C1529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6966A4F6" w14:textId="77777777" w:rsidR="00F515A0" w:rsidRPr="00F515A0" w:rsidRDefault="00F515A0" w:rsidP="00F515A0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</w:tbl>
    <w:p w14:paraId="46EF88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E8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8095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7A0879" w14:textId="77777777" w:rsidTr="00923D7D">
        <w:tc>
          <w:tcPr>
            <w:tcW w:w="9670" w:type="dxa"/>
          </w:tcPr>
          <w:p w14:paraId="2BEAE137" w14:textId="77777777" w:rsidR="00E942E5" w:rsidRDefault="00E942E5" w:rsidP="00E942E5">
            <w:pPr>
              <w:spacing w:before="240" w:line="100" w:lineRule="atLeast"/>
              <w:jc w:val="both"/>
              <w:rPr>
                <w:sz w:val="24"/>
                <w:szCs w:val="24"/>
              </w:rPr>
            </w:pPr>
            <w:r>
              <w:t>Egzamin pisemny w formie testu wielokrotnego wyboru. Warunkiem złożenia egzaminu z wynikiem pozytywnym jest uzyskanie co najmniej 50% wszystkich możliwych punktów z testu. Test liczy od 15 do 21 pytań jednokrotnego wyboru, z których każde zawiera cztery warianty odpowiedzi (</w:t>
            </w:r>
            <w:proofErr w:type="spellStart"/>
            <w:r>
              <w:t>a,b,c,d</w:t>
            </w:r>
            <w:proofErr w:type="spellEnd"/>
            <w:r>
              <w:t>). Każde z pytań w teście jest oceniane „1” (odpowiedź pozytywna) lub „0” (odpowiedź błędna).</w:t>
            </w:r>
          </w:p>
          <w:p w14:paraId="6CCEC575" w14:textId="77777777" w:rsidR="0085747A" w:rsidRPr="009C54AE" w:rsidRDefault="0085747A" w:rsidP="00E942E5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3E4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81A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72FA1E" w14:textId="77777777" w:rsidTr="003E1941">
        <w:tc>
          <w:tcPr>
            <w:tcW w:w="4962" w:type="dxa"/>
            <w:vAlign w:val="center"/>
          </w:tcPr>
          <w:p w14:paraId="7F45EF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0D68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88974" w14:textId="77777777" w:rsidTr="00923D7D">
        <w:tc>
          <w:tcPr>
            <w:tcW w:w="4962" w:type="dxa"/>
          </w:tcPr>
          <w:p w14:paraId="1FF23B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EAE8FA" w14:textId="77777777" w:rsidR="0085747A" w:rsidRPr="00F515A0" w:rsidRDefault="00F515A0" w:rsidP="00F515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0CA27D8" w14:textId="77777777" w:rsidTr="00923D7D">
        <w:tc>
          <w:tcPr>
            <w:tcW w:w="4962" w:type="dxa"/>
          </w:tcPr>
          <w:p w14:paraId="29BDD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FA36C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413A5BE" w14:textId="77777777" w:rsidR="00C61DC5" w:rsidRPr="00F515A0" w:rsidRDefault="00F515A0" w:rsidP="00F515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15A0">
              <w:rPr>
                <w:rFonts w:ascii="Corbel" w:hAnsi="Corbel"/>
                <w:sz w:val="24"/>
                <w:szCs w:val="24"/>
              </w:rPr>
              <w:t>4 (udział w konsultacjach - 2 godz., udział w egzaminie - 2 godz.</w:t>
            </w:r>
          </w:p>
        </w:tc>
      </w:tr>
      <w:tr w:rsidR="00C61DC5" w:rsidRPr="009C54AE" w14:paraId="1BA0C956" w14:textId="77777777" w:rsidTr="00923D7D">
        <w:tc>
          <w:tcPr>
            <w:tcW w:w="4962" w:type="dxa"/>
          </w:tcPr>
          <w:p w14:paraId="6667375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C24B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CF168B" w14:textId="77777777" w:rsidR="00C61DC5" w:rsidRPr="00F515A0" w:rsidRDefault="00F515A0" w:rsidP="00F515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763307C0" w14:textId="77777777" w:rsidTr="00923D7D">
        <w:tc>
          <w:tcPr>
            <w:tcW w:w="4962" w:type="dxa"/>
          </w:tcPr>
          <w:p w14:paraId="02589E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36E16" w14:textId="77777777" w:rsidR="0085747A" w:rsidRPr="00F515A0" w:rsidRDefault="00F515A0" w:rsidP="00F515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A0A14B9" w14:textId="77777777" w:rsidTr="00923D7D">
        <w:tc>
          <w:tcPr>
            <w:tcW w:w="4962" w:type="dxa"/>
          </w:tcPr>
          <w:p w14:paraId="1EBD45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845C9" w14:textId="77777777" w:rsidR="0085747A" w:rsidRPr="00F515A0" w:rsidRDefault="00F515A0" w:rsidP="00F515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9DB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03B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0BA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1D9B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833B23" w14:textId="77777777" w:rsidTr="0071620A">
        <w:trPr>
          <w:trHeight w:val="397"/>
        </w:trPr>
        <w:tc>
          <w:tcPr>
            <w:tcW w:w="3544" w:type="dxa"/>
          </w:tcPr>
          <w:p w14:paraId="35E83E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BF7F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E6CF0F1" w14:textId="77777777" w:rsidTr="0071620A">
        <w:trPr>
          <w:trHeight w:val="397"/>
        </w:trPr>
        <w:tc>
          <w:tcPr>
            <w:tcW w:w="3544" w:type="dxa"/>
          </w:tcPr>
          <w:p w14:paraId="6F806D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0330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643B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52F6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B826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006464D" w14:textId="77777777" w:rsidTr="0071620A">
        <w:trPr>
          <w:trHeight w:val="397"/>
        </w:trPr>
        <w:tc>
          <w:tcPr>
            <w:tcW w:w="7513" w:type="dxa"/>
          </w:tcPr>
          <w:p w14:paraId="0CA9DB70" w14:textId="77777777" w:rsidR="00F515A0" w:rsidRPr="00F515A0" w:rsidRDefault="0085747A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15A0">
              <w:t xml:space="preserve"> </w:t>
            </w:r>
            <w:r w:rsidR="00F515A0"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F515A0" w:rsidRPr="00F515A0">
              <w:rPr>
                <w:rFonts w:ascii="Corbel" w:hAnsi="Corbel"/>
                <w:b w:val="0"/>
                <w:smallCaps w:val="0"/>
                <w:szCs w:val="24"/>
              </w:rPr>
              <w:t>Korybski</w:t>
            </w:r>
            <w:proofErr w:type="spellEnd"/>
            <w:r w:rsidR="00F515A0" w:rsidRPr="00F515A0">
              <w:rPr>
                <w:rFonts w:ascii="Corbel" w:hAnsi="Corbel"/>
                <w:b w:val="0"/>
                <w:smallCaps w:val="0"/>
                <w:szCs w:val="24"/>
              </w:rPr>
              <w:t>, L. Leszczyński, Stanowienie i stosowanie prawa: elementy teorii, Warszawa 2015.</w:t>
            </w:r>
          </w:p>
          <w:p w14:paraId="6B54107B" w14:textId="77777777" w:rsidR="00F515A0" w:rsidRPr="00F515A0" w:rsidRDefault="00F515A0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L. Leszczyński, Zagadnienia teorii stosowania prawa. Doktryna i tezy orzecznictwa, Kraków 2004</w:t>
            </w:r>
          </w:p>
          <w:p w14:paraId="130932C0" w14:textId="77777777" w:rsidR="00F515A0" w:rsidRPr="00F515A0" w:rsidRDefault="00F515A0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Dziedziak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Liżewski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 (red.), Zagadnienia stosowania prawa : perspektywa teoretyczna i dogmatyczna, Lublin 2015</w:t>
            </w:r>
          </w:p>
          <w:p w14:paraId="62ECB129" w14:textId="77777777" w:rsidR="00F515A0" w:rsidRPr="00F515A0" w:rsidRDefault="00F515A0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Dolnicki, Sądowe stosowanie prawa, Katowice 2014</w:t>
            </w:r>
          </w:p>
          <w:p w14:paraId="2D5561B0" w14:textId="77777777" w:rsidR="00F515A0" w:rsidRPr="00F515A0" w:rsidRDefault="00F515A0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M. Zieliński, Wykładnia prawa. Zasady, reguły, wskazówki, Warszawa 2010</w:t>
            </w:r>
          </w:p>
          <w:p w14:paraId="3F917714" w14:textId="77777777" w:rsidR="00F515A0" w:rsidRPr="00F515A0" w:rsidRDefault="00F515A0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Szafrański (red.), Zasady techniki prawodawczej w zakresie aktów prawa miejscowego: komentarz praktyczny z wzorami oraz przykładami, Warszawa 2014.</w:t>
            </w:r>
          </w:p>
          <w:p w14:paraId="4A920172" w14:textId="77777777" w:rsidR="00F515A0" w:rsidRPr="00F515A0" w:rsidRDefault="00F515A0" w:rsidP="00F515A0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S. Wronkowska, M. Zieliński, Komentarz do zasad techniki prawodawczej z dnia 20 czerwca 2002 r., Warszawa 2012</w:t>
            </w:r>
          </w:p>
          <w:p w14:paraId="5E4E61AE" w14:textId="77777777" w:rsidR="0085747A" w:rsidRPr="009C54AE" w:rsidRDefault="00F515A0" w:rsidP="00F515A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A. Malinowski, A. Bałaban, R. Piotrowski, P. Kędziora. D. Dąbek, R. Pawelec, Zarys metodyki pracy legislatora. Ustawy - akty wykonawcze - prawo miejscowe, Warszawa 2009</w:t>
            </w:r>
          </w:p>
        </w:tc>
      </w:tr>
      <w:tr w:rsidR="0085747A" w:rsidRPr="009C54AE" w14:paraId="4E2312D9" w14:textId="77777777" w:rsidTr="0071620A">
        <w:trPr>
          <w:trHeight w:val="397"/>
        </w:trPr>
        <w:tc>
          <w:tcPr>
            <w:tcW w:w="7513" w:type="dxa"/>
          </w:tcPr>
          <w:p w14:paraId="0BC3B5A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1C1ADC" w14:textId="77777777" w:rsidR="00F515A0" w:rsidRPr="00F515A0" w:rsidRDefault="00F515A0" w:rsidP="00F515A0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Maroń</w:t>
            </w:r>
            <w:proofErr w:type="spellEnd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Wstęp do prawoznawstwa, Rzeszów 2011</w:t>
            </w:r>
          </w:p>
          <w:p w14:paraId="473F5FF4" w14:textId="77777777" w:rsidR="00F515A0" w:rsidRPr="00F515A0" w:rsidRDefault="00F515A0" w:rsidP="00F515A0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Wróblewski, Zasady tworzenia prawa, Warszawa 1989</w:t>
            </w:r>
          </w:p>
          <w:p w14:paraId="6550E8FB" w14:textId="77777777" w:rsidR="00F515A0" w:rsidRPr="00F515A0" w:rsidRDefault="00F515A0" w:rsidP="00F515A0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Wróblewski, Sądowe stosowanie prawa, Warszawa 1988</w:t>
            </w:r>
          </w:p>
          <w:p w14:paraId="6C06E11D" w14:textId="77777777" w:rsidR="00F515A0" w:rsidRPr="00F515A0" w:rsidRDefault="00F515A0" w:rsidP="00F515A0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Siemaszko, Stosowanie prawa. Księga jubileuszowa z okazji XX-</w:t>
            </w:r>
            <w:proofErr w:type="spellStart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lecia</w:t>
            </w:r>
            <w:proofErr w:type="spellEnd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Instytutu Wymiaru Sprawiedliwości, Warszawa 2011</w:t>
            </w:r>
          </w:p>
          <w:p w14:paraId="5EF70002" w14:textId="77777777" w:rsidR="00F515A0" w:rsidRPr="00F515A0" w:rsidRDefault="00F515A0" w:rsidP="00F515A0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Śledzińska-Simon, M. Wyrzykowski (red.), Precedens w polskim systemie prawa, Warszawa 2010</w:t>
            </w:r>
          </w:p>
          <w:p w14:paraId="44C82AE9" w14:textId="77777777" w:rsidR="00F515A0" w:rsidRPr="009C54AE" w:rsidRDefault="00F515A0" w:rsidP="00F515A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296DF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04703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50ED7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1713" w14:textId="77777777" w:rsidR="002C2D9D" w:rsidRDefault="002C2D9D" w:rsidP="00C16ABF">
      <w:pPr>
        <w:spacing w:after="0" w:line="240" w:lineRule="auto"/>
      </w:pPr>
      <w:r>
        <w:separator/>
      </w:r>
    </w:p>
  </w:endnote>
  <w:endnote w:type="continuationSeparator" w:id="0">
    <w:p w14:paraId="6E6B45F7" w14:textId="77777777" w:rsidR="002C2D9D" w:rsidRDefault="002C2D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635B1" w14:textId="77777777" w:rsidR="002C2D9D" w:rsidRDefault="002C2D9D" w:rsidP="00C16ABF">
      <w:pPr>
        <w:spacing w:after="0" w:line="240" w:lineRule="auto"/>
      </w:pPr>
      <w:r>
        <w:separator/>
      </w:r>
    </w:p>
  </w:footnote>
  <w:footnote w:type="continuationSeparator" w:id="0">
    <w:p w14:paraId="0A418D4E" w14:textId="77777777" w:rsidR="002C2D9D" w:rsidRDefault="002C2D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56449"/>
    <w:multiLevelType w:val="hybridMultilevel"/>
    <w:tmpl w:val="02F03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31633"/>
    <w:multiLevelType w:val="hybridMultilevel"/>
    <w:tmpl w:val="AC92E9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8133D"/>
    <w:multiLevelType w:val="hybridMultilevel"/>
    <w:tmpl w:val="1BE81D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408B5"/>
    <w:multiLevelType w:val="hybridMultilevel"/>
    <w:tmpl w:val="C096C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22139">
    <w:abstractNumId w:val="0"/>
  </w:num>
  <w:num w:numId="2" w16cid:durableId="330714965">
    <w:abstractNumId w:val="4"/>
  </w:num>
  <w:num w:numId="3" w16cid:durableId="1488596588">
    <w:abstractNumId w:val="1"/>
  </w:num>
  <w:num w:numId="4" w16cid:durableId="936136380">
    <w:abstractNumId w:val="2"/>
  </w:num>
  <w:num w:numId="5" w16cid:durableId="78434856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7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6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D"/>
    <w:rsid w:val="002D3375"/>
    <w:rsid w:val="002D672F"/>
    <w:rsid w:val="002D73D4"/>
    <w:rsid w:val="002F02A3"/>
    <w:rsid w:val="002F4ABE"/>
    <w:rsid w:val="003018BA"/>
    <w:rsid w:val="0030395F"/>
    <w:rsid w:val="00305C92"/>
    <w:rsid w:val="003151C5"/>
    <w:rsid w:val="00317F41"/>
    <w:rsid w:val="003343CF"/>
    <w:rsid w:val="00346FE9"/>
    <w:rsid w:val="0034759A"/>
    <w:rsid w:val="003503F6"/>
    <w:rsid w:val="003530DD"/>
    <w:rsid w:val="00363F78"/>
    <w:rsid w:val="003A0A5B"/>
    <w:rsid w:val="003A1176"/>
    <w:rsid w:val="003B564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23"/>
    <w:rsid w:val="004A3EEA"/>
    <w:rsid w:val="004A4D1F"/>
    <w:rsid w:val="004C0341"/>
    <w:rsid w:val="004C1529"/>
    <w:rsid w:val="004D5282"/>
    <w:rsid w:val="004F1551"/>
    <w:rsid w:val="004F55A3"/>
    <w:rsid w:val="0050496F"/>
    <w:rsid w:val="00513B6F"/>
    <w:rsid w:val="00515FC8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BF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B9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AC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DE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AD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EF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3A4"/>
    <w:rsid w:val="00E51E44"/>
    <w:rsid w:val="00E63348"/>
    <w:rsid w:val="00E742AA"/>
    <w:rsid w:val="00E77E88"/>
    <w:rsid w:val="00E8107D"/>
    <w:rsid w:val="00E942E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5A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F4D0A"/>
  <w15:docId w15:val="{33CCAE47-5024-46F0-BB61-B59C00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1AD84-7644-4467-AE2E-A9C44140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1345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11</cp:revision>
  <cp:lastPrinted>2019-02-06T12:12:00Z</cp:lastPrinted>
  <dcterms:created xsi:type="dcterms:W3CDTF">2020-03-10T11:54:00Z</dcterms:created>
  <dcterms:modified xsi:type="dcterms:W3CDTF">2022-09-16T08:47:00Z</dcterms:modified>
</cp:coreProperties>
</file>